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:rsidRPr="00AE0FEA" w14:paraId="4A9A178C" w14:textId="77777777" w:rsidTr="0029463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A" w14:textId="77777777" w:rsidR="001C185B" w:rsidRPr="00AE0FEA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178B" w14:textId="06D33950" w:rsidR="001C185B" w:rsidRPr="00AE0FEA" w:rsidRDefault="00AE0FEA" w:rsidP="0084112C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Alicja Kędziora</w:t>
            </w:r>
          </w:p>
        </w:tc>
      </w:tr>
      <w:tr w:rsidR="001C185B" w:rsidRPr="00AE0FEA" w14:paraId="4A9A178F" w14:textId="77777777" w:rsidTr="0029463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D" w14:textId="77777777" w:rsidR="001C185B" w:rsidRPr="00AE0FEA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8E" w14:textId="3B7866DA" w:rsidR="001C185B" w:rsidRPr="005C15A5" w:rsidRDefault="00AE0FEA" w:rsidP="00642FD2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C15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Seminarium sztuk </w:t>
            </w:r>
            <w:proofErr w:type="spellStart"/>
            <w:r w:rsidRPr="005C15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performatywnych</w:t>
            </w:r>
            <w:proofErr w:type="spellEnd"/>
          </w:p>
        </w:tc>
      </w:tr>
      <w:tr w:rsidR="001C185B" w:rsidRPr="00AE0FEA" w14:paraId="4A9A1795" w14:textId="77777777" w:rsidTr="0029463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3" w14:textId="77777777" w:rsidR="001C185B" w:rsidRPr="00AE0FEA" w:rsidRDefault="001C185B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0DAD" w14:textId="140BB0F4" w:rsidR="00AE0FEA" w:rsidRPr="00AE0FEA" w:rsidRDefault="00AE0FEA" w:rsidP="009F6B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Każde wydarzenie o charakterze 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performatywnym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jest odpowiedzi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na konkretne, aktualne zapotrzebowanie społeczne.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Celem seminarium jest analiza miejsca, funkcji, sposobów oddziaływania sztuk 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performatywnych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w przestrzeni społecznej. Punkt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wyjścia badań będzie koncepcja aktora sieci B. Latoura, a przedmiotem badań – wybrane współczesne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>/historyczne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wydarzenia kulturalne, przede wszystkim spektakle teatralne,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ale również 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wieczory kabaretowe i stand-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upowe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, rewie, 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perform</w:t>
            </w:r>
            <w:r w:rsidR="00FC61D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nsy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klasyczne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widowiska cyrkowe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 xml:space="preserve"> i in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DE2D418" w14:textId="77777777" w:rsidR="00AE0FEA" w:rsidRPr="00AE0FEA" w:rsidRDefault="00AE0FEA" w:rsidP="009F6B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9B860" w14:textId="2A969A35" w:rsidR="00AE0FEA" w:rsidRPr="00AE0FEA" w:rsidRDefault="00AE0FEA" w:rsidP="009F6B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Próbom odczytania wybranego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eminarzystę zjawiska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FC61D7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kilku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perform</w:t>
            </w:r>
            <w:r w:rsidR="00FC61D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nsów</w:t>
            </w:r>
            <w:proofErr w:type="spellEnd"/>
            <w:r w:rsidR="00FC61D7">
              <w:rPr>
                <w:rFonts w:asciiTheme="minorHAnsi" w:hAnsiTheme="minorHAnsi" w:cstheme="minorHAnsi"/>
                <w:sz w:val="20"/>
                <w:szCs w:val="20"/>
              </w:rPr>
              <w:t xml:space="preserve"> czy całokształtu/wybranego okresu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twórczości artysty)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towarzyszyć będzie analiza przestrzeni 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międzyteatralnej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, w tym m.in.  sfery życia prywatnego, odszukanie kontekstu wydarzenia, jego znaczenia materialnego i symbolicznego, uogólniając – próbom usytuowania go w sieci powiązań kulturowych, ekonomicznych, politycznych, społecznych. </w:t>
            </w:r>
          </w:p>
          <w:p w14:paraId="529B78AC" w14:textId="77777777" w:rsidR="00AE0FEA" w:rsidRPr="00AE0FEA" w:rsidRDefault="00AE0FEA" w:rsidP="009F6B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9A1794" w14:textId="79B4177E" w:rsidR="00AE0FEA" w:rsidRPr="00AE0FEA" w:rsidRDefault="00AE0FEA" w:rsidP="009F6B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Oprócz klasycznych metod opisu i analizy performansu, wykorzystane zostaną m.in. takie narzędzia, jak krytyczna analiza dyskursu, warsztat krytyki genetycznej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C15A5" w:rsidRPr="00AE0FEA">
              <w:rPr>
                <w:rFonts w:asciiTheme="minorHAnsi" w:hAnsiTheme="minorHAnsi" w:cstheme="minorHAnsi"/>
                <w:sz w:val="20"/>
                <w:szCs w:val="20"/>
              </w:rPr>
              <w:t>metafora pojęciowa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 xml:space="preserve"> czy</w:t>
            </w:r>
            <w:r w:rsidR="005C15A5"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anegdota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C185B" w:rsidRPr="00AE0FEA" w14:paraId="4A9A179B" w14:textId="77777777" w:rsidTr="0029463C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9" w14:textId="78E97EA1" w:rsidR="001C185B" w:rsidRPr="00AE0FEA" w:rsidRDefault="0029463C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185B"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6C11" w14:textId="4D23F512" w:rsidR="00AE0FEA" w:rsidRPr="00AE0FEA" w:rsidRDefault="00AE0FEA" w:rsidP="00AE0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Pierwszy semestr zostanie poświęcony analizie wybranych lektur z zakresu metodologii teatru współczesnego i sztuk 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performatywnych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(E. </w:t>
            </w:r>
            <w:r w:rsidRPr="00AE0F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Fischer–</w:t>
            </w:r>
            <w:proofErr w:type="spellStart"/>
            <w:r w:rsidRPr="00AE0FE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Lichte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, B. Latour, A. 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Grésillon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, J.M. </w:t>
            </w:r>
            <w:proofErr w:type="spellStart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Thomasseau</w:t>
            </w:r>
            <w:proofErr w:type="spellEnd"/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i in. uzależnionych od wybranych przez seminarzystów tematów) oraz prezentacjom założeń każdej z prac magisterskich seminarzystów. Warunkiem zaliczenia tego semestru jest obecność i aktywne uczestnictwo w seminarium, publiczna prezentacja (referat, wykład) na temat wybranego tematu pracy, tez i hipotez badawczych/pytań badawczych, narzędzi metodologicznych, wybranej literatury, kompozycji pracy oraz złożenie konspektu pracy (do 15 grudnia 2023) i </w:t>
            </w:r>
            <w:r w:rsidR="005C15A5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pierwszego rozdziału (w terminie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lutego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2024). </w:t>
            </w:r>
          </w:p>
          <w:p w14:paraId="4A9A179A" w14:textId="14517705" w:rsidR="001C185B" w:rsidRPr="00AE0FEA" w:rsidRDefault="00AE0FEA" w:rsidP="00AE0F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>W drugim semestrze odbywać się będą indywidualne konsultacje. Podstawą zaliczenia tego semestru jest obecność podczas konsultacji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 sukcesywne prezentowanie postępów badań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przedłożenie kompletnej pracy magisterskiej do obrony</w:t>
            </w:r>
            <w:r w:rsidRPr="00AE0FE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14:paraId="4A9A179C" w14:textId="77777777" w:rsidR="001C185B" w:rsidRPr="00AE0FEA" w:rsidRDefault="001C185B">
      <w:pPr>
        <w:rPr>
          <w:rFonts w:asciiTheme="minorHAnsi" w:hAnsiTheme="minorHAnsi" w:cstheme="minorHAnsi"/>
          <w:sz w:val="20"/>
          <w:szCs w:val="20"/>
        </w:rPr>
      </w:pPr>
    </w:p>
    <w:sectPr w:rsidR="001C185B" w:rsidRPr="00AE0FEA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A5B5" w14:textId="77777777" w:rsidR="000F29CC" w:rsidRDefault="000F29CC" w:rsidP="00AE0FEA">
      <w:pPr>
        <w:spacing w:after="0" w:line="240" w:lineRule="auto"/>
      </w:pPr>
      <w:r>
        <w:separator/>
      </w:r>
    </w:p>
  </w:endnote>
  <w:endnote w:type="continuationSeparator" w:id="0">
    <w:p w14:paraId="11DA0CD0" w14:textId="77777777" w:rsidR="000F29CC" w:rsidRDefault="000F29CC" w:rsidP="00AE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7C03" w14:textId="77777777" w:rsidR="000F29CC" w:rsidRDefault="000F29CC" w:rsidP="00AE0FEA">
      <w:pPr>
        <w:spacing w:after="0" w:line="240" w:lineRule="auto"/>
      </w:pPr>
      <w:r>
        <w:separator/>
      </w:r>
    </w:p>
  </w:footnote>
  <w:footnote w:type="continuationSeparator" w:id="0">
    <w:p w14:paraId="1F6772FD" w14:textId="77777777" w:rsidR="000F29CC" w:rsidRDefault="000F29CC" w:rsidP="00AE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0F29CC"/>
    <w:rsid w:val="00100796"/>
    <w:rsid w:val="00127DCD"/>
    <w:rsid w:val="001C185B"/>
    <w:rsid w:val="001D7070"/>
    <w:rsid w:val="00207402"/>
    <w:rsid w:val="00242E75"/>
    <w:rsid w:val="00244A67"/>
    <w:rsid w:val="00264779"/>
    <w:rsid w:val="0029463C"/>
    <w:rsid w:val="0033294D"/>
    <w:rsid w:val="00381DE7"/>
    <w:rsid w:val="003E1707"/>
    <w:rsid w:val="005429FC"/>
    <w:rsid w:val="0059525A"/>
    <w:rsid w:val="005C15A5"/>
    <w:rsid w:val="005C77CA"/>
    <w:rsid w:val="00642FD2"/>
    <w:rsid w:val="006E03FE"/>
    <w:rsid w:val="0071750B"/>
    <w:rsid w:val="00764024"/>
    <w:rsid w:val="008226E4"/>
    <w:rsid w:val="0084112C"/>
    <w:rsid w:val="009F6BCC"/>
    <w:rsid w:val="00AE0FEA"/>
    <w:rsid w:val="00B15F60"/>
    <w:rsid w:val="00CB5259"/>
    <w:rsid w:val="00CF17B9"/>
    <w:rsid w:val="00D52EF0"/>
    <w:rsid w:val="00E0079E"/>
    <w:rsid w:val="00FC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A178A"/>
  <w15:docId w15:val="{57699A34-940F-4AB8-83FC-761364E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FEA"/>
    <w:rPr>
      <w:rFonts w:ascii="Calibri" w:eastAsia="Arial Unicode MS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6" ma:contentTypeDescription="Utwórz nowy dokument." ma:contentTypeScope="" ma:versionID="63b2b88d4f457d73fb3737fd92f6e4a6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eca0e56c99eb83c6c4a109cba975ada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F379B-B2D6-4CBA-9B96-0A3712825A7C}">
  <ds:schemaRefs>
    <ds:schemaRef ds:uri="http://www.w3.org/XML/1998/namespace"/>
    <ds:schemaRef ds:uri="http://purl.org/dc/elements/1.1/"/>
    <ds:schemaRef ds:uri="http://schemas.microsoft.com/office/infopath/2007/PartnerControls"/>
    <ds:schemaRef ds:uri="ee4a02f5-51bb-4876-bb3b-f7ac7015452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f4bcd618-f1ac-470f-b57e-9cbe4d84c2de"/>
  </ds:schemaRefs>
</ds:datastoreItem>
</file>

<file path=customXml/itemProps2.xml><?xml version="1.0" encoding="utf-8"?>
<ds:datastoreItem xmlns:ds="http://schemas.openxmlformats.org/officeDocument/2006/customXml" ds:itemID="{1082471C-D759-40E3-BDF7-1626109B6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EF303-03C1-429A-A458-D34EEFA0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2</cp:revision>
  <cp:lastPrinted>1899-12-31T23:00:00Z</cp:lastPrinted>
  <dcterms:created xsi:type="dcterms:W3CDTF">2023-09-05T07:52:00Z</dcterms:created>
  <dcterms:modified xsi:type="dcterms:W3CDTF">2023-09-05T07:52:00Z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