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2"/>
        <w:gridCol w:w="6269"/>
      </w:tblGrid>
      <w:tr w:rsidR="001C185B" w14:paraId="1EC24C05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CBBFDD5" w14:textId="77777777" w:rsidR="001C185B" w:rsidRPr="00642FD2" w:rsidRDefault="001C185B">
            <w:pPr>
              <w:spacing w:after="0" w:line="100" w:lineRule="atLeast"/>
              <w:rPr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>imię i nazwisko prowadzącego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5C0CD" w14:textId="77777777" w:rsidR="001C185B" w:rsidRPr="00642FD2" w:rsidRDefault="005C710C" w:rsidP="0084112C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Marta Materska-Samek</w:t>
            </w:r>
          </w:p>
        </w:tc>
      </w:tr>
      <w:tr w:rsidR="001C185B" w14:paraId="432D0621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EEB239A" w14:textId="77777777" w:rsidR="001C185B" w:rsidRPr="00642FD2" w:rsidRDefault="001C185B">
            <w:pPr>
              <w:spacing w:after="0" w:line="100" w:lineRule="atLeast"/>
              <w:rPr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>temat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17EDF" w14:textId="77777777" w:rsidR="001C185B" w:rsidRPr="00642FD2" w:rsidRDefault="00765DAC" w:rsidP="00642FD2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Kultura, media i przemysły kreatywne – strategie zarządzania</w:t>
            </w:r>
          </w:p>
        </w:tc>
      </w:tr>
      <w:tr w:rsidR="001C185B" w14:paraId="306F0516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1510704" w14:textId="77777777" w:rsidR="001C185B" w:rsidRPr="00642FD2" w:rsidRDefault="001C185B">
            <w:pPr>
              <w:spacing w:after="0" w:line="100" w:lineRule="atLeast"/>
              <w:rPr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>liczba studentów przyjmowanych na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6F4EE" w14:textId="72E5B449" w:rsidR="001C185B" w:rsidRPr="00642FD2" w:rsidRDefault="001C185B" w:rsidP="00764024">
            <w:pPr>
              <w:spacing w:after="0" w:line="360" w:lineRule="auto"/>
              <w:rPr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 xml:space="preserve">minimalnie </w:t>
            </w:r>
            <w:r w:rsidR="00765DAC">
              <w:rPr>
                <w:sz w:val="20"/>
                <w:szCs w:val="20"/>
              </w:rPr>
              <w:t>8</w:t>
            </w:r>
            <w:r w:rsidRPr="00642FD2">
              <w:rPr>
                <w:sz w:val="20"/>
                <w:szCs w:val="20"/>
              </w:rPr>
              <w:t xml:space="preserve"> osób, maksymalnie 1</w:t>
            </w:r>
            <w:r w:rsidR="002A1094">
              <w:rPr>
                <w:sz w:val="20"/>
                <w:szCs w:val="20"/>
              </w:rPr>
              <w:t>5</w:t>
            </w:r>
            <w:bookmarkStart w:id="0" w:name="_GoBack"/>
            <w:bookmarkEnd w:id="0"/>
            <w:r w:rsidRPr="00642FD2">
              <w:rPr>
                <w:sz w:val="20"/>
                <w:szCs w:val="20"/>
              </w:rPr>
              <w:t xml:space="preserve"> osób</w:t>
            </w:r>
          </w:p>
        </w:tc>
      </w:tr>
      <w:tr w:rsidR="001C185B" w14:paraId="5B91F618" w14:textId="77777777" w:rsidTr="009F6BCC">
        <w:trPr>
          <w:trHeight w:val="386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E22E06E" w14:textId="77777777" w:rsidR="001C185B" w:rsidRPr="00642FD2" w:rsidRDefault="001C185B">
            <w:pPr>
              <w:spacing w:after="0" w:line="100" w:lineRule="atLeast"/>
              <w:rPr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>zakres tematyczny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8A1B9" w14:textId="3E46D68C" w:rsidR="00765DAC" w:rsidRDefault="00765DAC" w:rsidP="00CE46B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 seminarium zapraszam studentów zainteresowanych prowadzeniem badań odnoszących się do wybranych problemów społeczno-ekonomicznych w zarządzaniu kulturą</w:t>
            </w:r>
            <w:r w:rsidR="004A1EB7">
              <w:rPr>
                <w:rFonts w:cs="Times New Roman"/>
                <w:sz w:val="20"/>
                <w:szCs w:val="20"/>
              </w:rPr>
              <w:t>, mediami lub przemysłami kreatywnymi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="00CE46B1">
              <w:rPr>
                <w:rFonts w:cs="Times New Roman"/>
                <w:sz w:val="20"/>
                <w:szCs w:val="20"/>
              </w:rPr>
              <w:t xml:space="preserve">Dopuszcza się </w:t>
            </w:r>
            <w:r w:rsidR="00CE46B1" w:rsidRPr="00765DAC">
              <w:rPr>
                <w:rFonts w:cs="Times New Roman"/>
                <w:sz w:val="20"/>
                <w:szCs w:val="20"/>
              </w:rPr>
              <w:t xml:space="preserve">analizowanie różnych tematów, choć preferowane są </w:t>
            </w:r>
            <w:r w:rsidR="00CE46B1">
              <w:rPr>
                <w:rFonts w:cs="Times New Roman"/>
                <w:sz w:val="20"/>
                <w:szCs w:val="20"/>
              </w:rPr>
              <w:t xml:space="preserve">te wynikające z </w:t>
            </w:r>
            <w:r>
              <w:rPr>
                <w:rFonts w:cs="Times New Roman"/>
                <w:sz w:val="20"/>
                <w:szCs w:val="20"/>
              </w:rPr>
              <w:t>pasji poznawczej seminarzystów</w:t>
            </w:r>
            <w:r w:rsidR="00CE46B1">
              <w:rPr>
                <w:rFonts w:cs="Times New Roman"/>
                <w:sz w:val="20"/>
                <w:szCs w:val="20"/>
              </w:rPr>
              <w:t xml:space="preserve"> i </w:t>
            </w:r>
            <w:r w:rsidR="005725F0">
              <w:rPr>
                <w:rFonts w:cs="Times New Roman"/>
                <w:sz w:val="20"/>
                <w:szCs w:val="20"/>
              </w:rPr>
              <w:t xml:space="preserve">zarazem </w:t>
            </w:r>
            <w:r w:rsidR="00CE46B1">
              <w:rPr>
                <w:rFonts w:cs="Times New Roman"/>
                <w:sz w:val="20"/>
                <w:szCs w:val="20"/>
              </w:rPr>
              <w:t>wpisujące w poniższe zagadnienia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14:paraId="5D164793" w14:textId="14A376FE" w:rsidR="006E6E76" w:rsidRDefault="006E6E76" w:rsidP="00765D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Technologie immersyjne</w:t>
            </w:r>
            <w:r w:rsidR="003D2A63">
              <w:rPr>
                <w:rFonts w:eastAsia="Arial Unicode MS" w:cs="Arial Unicode MS"/>
                <w:sz w:val="20"/>
                <w:szCs w:val="20"/>
              </w:rPr>
              <w:t xml:space="preserve"> (XR)</w:t>
            </w:r>
            <w:r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="00FE4F71">
              <w:rPr>
                <w:rFonts w:eastAsia="Arial Unicode MS" w:cs="Arial Unicode MS"/>
                <w:sz w:val="20"/>
                <w:szCs w:val="20"/>
              </w:rPr>
              <w:t xml:space="preserve">i ich zastosowanie </w:t>
            </w:r>
            <w:r>
              <w:rPr>
                <w:rFonts w:eastAsia="Arial Unicode MS" w:cs="Arial Unicode MS"/>
                <w:sz w:val="20"/>
                <w:szCs w:val="20"/>
              </w:rPr>
              <w:t>w kulturze</w:t>
            </w:r>
          </w:p>
          <w:p w14:paraId="6530EDCD" w14:textId="3C8889AB" w:rsidR="00CE46B1" w:rsidRDefault="00CE46B1" w:rsidP="00765D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Wybrane narzędzia realizacji strategii i polityk kulturalnych.</w:t>
            </w:r>
          </w:p>
          <w:p w14:paraId="211FC923" w14:textId="77777777" w:rsidR="00765DAC" w:rsidRDefault="00765DAC" w:rsidP="00765D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Inwestycje w kulturze</w:t>
            </w:r>
            <w:r w:rsidR="00CE46B1">
              <w:rPr>
                <w:rFonts w:eastAsia="Arial Unicode MS" w:cs="Arial Unicode MS"/>
                <w:sz w:val="20"/>
                <w:szCs w:val="20"/>
              </w:rPr>
              <w:t>, instrumenty finansowania kultury, mediów i przemysłów kreatywnych.</w:t>
            </w:r>
          </w:p>
          <w:p w14:paraId="5B73FA43" w14:textId="77777777" w:rsidR="00765DAC" w:rsidRDefault="00765DAC" w:rsidP="00765D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 xml:space="preserve">Zarządzanie w sektorze kreatywnym. </w:t>
            </w:r>
          </w:p>
          <w:p w14:paraId="0B54BF2C" w14:textId="77777777" w:rsidR="00765DAC" w:rsidRDefault="00765DAC" w:rsidP="00765D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 xml:space="preserve">Wybrane aspekty zarządzania na rynku </w:t>
            </w:r>
            <w:r w:rsidR="00CE46B1">
              <w:rPr>
                <w:rFonts w:eastAsia="Arial Unicode MS" w:cs="Arial Unicode MS"/>
                <w:sz w:val="20"/>
                <w:szCs w:val="20"/>
              </w:rPr>
              <w:t>audiowizualnym</w:t>
            </w:r>
            <w:r>
              <w:rPr>
                <w:rFonts w:eastAsia="Arial Unicode MS" w:cs="Arial Unicode MS"/>
                <w:sz w:val="20"/>
                <w:szCs w:val="20"/>
              </w:rPr>
              <w:t>.</w:t>
            </w:r>
          </w:p>
          <w:p w14:paraId="4D36C4DD" w14:textId="77777777" w:rsidR="00765DAC" w:rsidRDefault="00CE46B1" w:rsidP="00765D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dostępem do kultury, w tym realizacja polityk horyzontalnych.</w:t>
            </w:r>
          </w:p>
          <w:p w14:paraId="492B2FDF" w14:textId="0D91A7BF" w:rsidR="00CE46B1" w:rsidRDefault="00CE46B1" w:rsidP="00765D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</w:t>
            </w:r>
            <w:r w:rsidR="006E6E76">
              <w:rPr>
                <w:sz w:val="20"/>
                <w:szCs w:val="20"/>
              </w:rPr>
              <w:t>, media, film</w:t>
            </w:r>
            <w:r>
              <w:rPr>
                <w:sz w:val="20"/>
                <w:szCs w:val="20"/>
              </w:rPr>
              <w:t xml:space="preserve"> a zrównoważony rozwój.</w:t>
            </w:r>
          </w:p>
          <w:p w14:paraId="18D852D5" w14:textId="77777777" w:rsidR="005725F0" w:rsidRDefault="005725F0" w:rsidP="00765D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 a innowacje.</w:t>
            </w:r>
          </w:p>
          <w:p w14:paraId="3DEE8088" w14:textId="77777777" w:rsidR="005725F0" w:rsidRDefault="005725F0" w:rsidP="00765D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Wpływ nowych technologii na procesy produkcji, dystrybucji i eksploatacji treści kultury.</w:t>
            </w:r>
          </w:p>
          <w:p w14:paraId="1ABE4546" w14:textId="77777777" w:rsidR="005725F0" w:rsidRDefault="005725F0" w:rsidP="00765D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Przedsiębiorczość w kulturze i przemysłach kreatywnych.</w:t>
            </w:r>
          </w:p>
          <w:p w14:paraId="10745FF5" w14:textId="77777777" w:rsidR="00CE46B1" w:rsidRPr="009F6BCC" w:rsidRDefault="00CE46B1" w:rsidP="00CE46B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C185B" w14:paraId="4E739615" w14:textId="77777777" w:rsidTr="0010079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99AEA7D" w14:textId="77777777" w:rsidR="001C185B" w:rsidRPr="00642FD2" w:rsidRDefault="001C185B">
            <w:pPr>
              <w:spacing w:after="0" w:line="100" w:lineRule="atLeast"/>
              <w:rPr>
                <w:color w:val="222222"/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>przykładowe tytuły prac, w tym zrealizowane w latach ubiegł</w:t>
            </w:r>
            <w:r w:rsidR="00CA0290">
              <w:rPr>
                <w:sz w:val="20"/>
                <w:szCs w:val="20"/>
              </w:rPr>
              <w:t xml:space="preserve">  </w:t>
            </w:r>
            <w:proofErr w:type="spellStart"/>
            <w:r w:rsidRPr="00642FD2">
              <w:rPr>
                <w:sz w:val="20"/>
                <w:szCs w:val="20"/>
              </w:rPr>
              <w:t>ych</w:t>
            </w:r>
            <w:proofErr w:type="spellEnd"/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262E1" w14:textId="77777777" w:rsidR="004A1EB7" w:rsidRDefault="004A1EB7" w:rsidP="004A1EB7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Przykładowe tematy prac mogłyby bazować na poniższych sformułowaniach:</w:t>
            </w:r>
          </w:p>
          <w:p w14:paraId="1F402717" w14:textId="66326FA4" w:rsidR="006E6E76" w:rsidRDefault="006E6E76" w:rsidP="005725F0">
            <w:pPr>
              <w:numPr>
                <w:ilvl w:val="0"/>
                <w:numId w:val="4"/>
              </w:num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Zastosowanie</w:t>
            </w:r>
            <w:r w:rsidR="00FE4F71">
              <w:rPr>
                <w:sz w:val="20"/>
                <w:szCs w:val="20"/>
              </w:rPr>
              <w:t xml:space="preserve"> technologii immersyjnych (np.</w:t>
            </w:r>
            <w:r>
              <w:rPr>
                <w:sz w:val="20"/>
                <w:szCs w:val="20"/>
              </w:rPr>
              <w:t xml:space="preserve"> aplikacji AR</w:t>
            </w:r>
            <w:r w:rsidR="00FE4F7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do promocji i upowszechniania dziedzictwa kulturowego</w:t>
            </w:r>
          </w:p>
          <w:p w14:paraId="37F1D6D2" w14:textId="40C9A6B5" w:rsidR="00FE4F71" w:rsidRDefault="00FE4F71" w:rsidP="005725F0">
            <w:pPr>
              <w:numPr>
                <w:ilvl w:val="0"/>
                <w:numId w:val="4"/>
              </w:num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Ograniczenie</w:t>
            </w:r>
            <w:r w:rsidR="003D2A63">
              <w:rPr>
                <w:sz w:val="20"/>
                <w:szCs w:val="20"/>
              </w:rPr>
              <w:t xml:space="preserve"> i perspektywy</w:t>
            </w:r>
            <w:r>
              <w:rPr>
                <w:sz w:val="20"/>
                <w:szCs w:val="20"/>
              </w:rPr>
              <w:t xml:space="preserve"> dystrybucyjne CinematicVR</w:t>
            </w:r>
          </w:p>
          <w:p w14:paraId="548090C9" w14:textId="6BDA7129" w:rsidR="006E6E76" w:rsidRDefault="006E6E76" w:rsidP="005725F0">
            <w:pPr>
              <w:numPr>
                <w:ilvl w:val="0"/>
                <w:numId w:val="4"/>
              </w:num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Lokacje filmowe w wirtualnej produkcji</w:t>
            </w:r>
          </w:p>
          <w:p w14:paraId="36342A88" w14:textId="5CCBD790" w:rsidR="00FE4F71" w:rsidRDefault="00FE4F71" w:rsidP="005725F0">
            <w:pPr>
              <w:numPr>
                <w:ilvl w:val="0"/>
                <w:numId w:val="4"/>
              </w:num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Kino dostępne – narzędzia ICT wspierające dostępność kina</w:t>
            </w:r>
          </w:p>
          <w:p w14:paraId="1D37FE53" w14:textId="3B0F931D" w:rsidR="005725F0" w:rsidRDefault="005725F0" w:rsidP="005725F0">
            <w:pPr>
              <w:numPr>
                <w:ilvl w:val="0"/>
                <w:numId w:val="4"/>
              </w:num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Znaczenie kultury </w:t>
            </w:r>
            <w:r w:rsidR="006E6E76">
              <w:rPr>
                <w:sz w:val="20"/>
                <w:szCs w:val="20"/>
              </w:rPr>
              <w:t xml:space="preserve">i przemysłów kreatywnych </w:t>
            </w:r>
            <w:r>
              <w:rPr>
                <w:sz w:val="20"/>
                <w:szCs w:val="20"/>
              </w:rPr>
              <w:t>w regionaln</w:t>
            </w:r>
            <w:r w:rsidR="00DA102A">
              <w:rPr>
                <w:sz w:val="20"/>
                <w:szCs w:val="20"/>
              </w:rPr>
              <w:t>ych</w:t>
            </w:r>
            <w:r>
              <w:rPr>
                <w:sz w:val="20"/>
                <w:szCs w:val="20"/>
              </w:rPr>
              <w:t xml:space="preserve"> strategiach innowacji</w:t>
            </w:r>
          </w:p>
          <w:p w14:paraId="08246C8E" w14:textId="5C00ED94" w:rsidR="00765DAC" w:rsidRDefault="006E6E76" w:rsidP="005725F0">
            <w:pPr>
              <w:numPr>
                <w:ilvl w:val="0"/>
                <w:numId w:val="4"/>
              </w:num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Zielona produkcja filmowa</w:t>
            </w:r>
          </w:p>
          <w:p w14:paraId="2AA73463" w14:textId="3D1D9518" w:rsidR="003D2A63" w:rsidRPr="00765DAC" w:rsidRDefault="003D2A63" w:rsidP="005725F0">
            <w:pPr>
              <w:numPr>
                <w:ilvl w:val="0"/>
                <w:numId w:val="4"/>
              </w:num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Powrót do kina? Modele biznesowe dystrybucji filmów po pandemii</w:t>
            </w:r>
          </w:p>
          <w:p w14:paraId="5D407B05" w14:textId="77777777" w:rsidR="005725F0" w:rsidRDefault="00765DAC" w:rsidP="005725F0">
            <w:pPr>
              <w:numPr>
                <w:ilvl w:val="0"/>
                <w:numId w:val="4"/>
              </w:numPr>
              <w:spacing w:after="0" w:line="360" w:lineRule="auto"/>
              <w:rPr>
                <w:sz w:val="20"/>
                <w:szCs w:val="20"/>
              </w:rPr>
            </w:pPr>
            <w:r w:rsidRPr="00765DAC">
              <w:rPr>
                <w:sz w:val="20"/>
                <w:szCs w:val="20"/>
              </w:rPr>
              <w:t>Start</w:t>
            </w:r>
            <w:r w:rsidR="005725F0">
              <w:rPr>
                <w:sz w:val="20"/>
                <w:szCs w:val="20"/>
              </w:rPr>
              <w:t>-</w:t>
            </w:r>
            <w:proofErr w:type="spellStart"/>
            <w:r w:rsidRPr="00765DAC">
              <w:rPr>
                <w:sz w:val="20"/>
                <w:szCs w:val="20"/>
              </w:rPr>
              <w:t>up</w:t>
            </w:r>
            <w:r w:rsidR="005725F0">
              <w:rPr>
                <w:sz w:val="20"/>
                <w:szCs w:val="20"/>
              </w:rPr>
              <w:t>y</w:t>
            </w:r>
            <w:proofErr w:type="spellEnd"/>
            <w:r w:rsidR="005725F0">
              <w:rPr>
                <w:sz w:val="20"/>
                <w:szCs w:val="20"/>
              </w:rPr>
              <w:t xml:space="preserve"> w obszarze kultury i przemysłów kreatywnych</w:t>
            </w:r>
          </w:p>
          <w:p w14:paraId="0BAF2189" w14:textId="61C36173" w:rsidR="0084112C" w:rsidRPr="00FE4F71" w:rsidRDefault="0084112C" w:rsidP="00FE4F71">
            <w:pPr>
              <w:spacing w:after="0" w:line="360" w:lineRule="auto"/>
              <w:rPr>
                <w:sz w:val="20"/>
                <w:szCs w:val="20"/>
              </w:rPr>
            </w:pPr>
          </w:p>
          <w:p w14:paraId="58A62C68" w14:textId="77777777" w:rsidR="004A1EB7" w:rsidRDefault="004A1EB7" w:rsidP="004A1EB7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przedstawiam tematy prac obronionych w 2020/21 pod moją opieką:</w:t>
            </w:r>
          </w:p>
          <w:p w14:paraId="7A026EFD" w14:textId="77777777" w:rsidR="004A1EB7" w:rsidRPr="004A1EB7" w:rsidRDefault="004A1EB7" w:rsidP="004A1EB7">
            <w:pPr>
              <w:numPr>
                <w:ilvl w:val="0"/>
                <w:numId w:val="6"/>
              </w:numPr>
              <w:spacing w:after="0" w:line="360" w:lineRule="auto"/>
              <w:rPr>
                <w:sz w:val="20"/>
                <w:szCs w:val="20"/>
              </w:rPr>
            </w:pPr>
            <w:r w:rsidRPr="004A1EB7">
              <w:rPr>
                <w:sz w:val="20"/>
                <w:szCs w:val="20"/>
              </w:rPr>
              <w:t>Kompetencje młodych twórców na tle zarządzania własną karierą – artyści jako menadżerowie</w:t>
            </w:r>
          </w:p>
          <w:p w14:paraId="4A68DE9D" w14:textId="77777777" w:rsidR="004A1EB7" w:rsidRPr="004A1EB7" w:rsidRDefault="004A1EB7" w:rsidP="004A1EB7">
            <w:pPr>
              <w:numPr>
                <w:ilvl w:val="0"/>
                <w:numId w:val="6"/>
              </w:num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A1EB7">
              <w:rPr>
                <w:sz w:val="20"/>
                <w:szCs w:val="20"/>
              </w:rPr>
              <w:t>ddolne inicjatywy popularyzacji kultury - aspekty zarządzania grupą nieformalną</w:t>
            </w:r>
          </w:p>
          <w:p w14:paraId="34310CDF" w14:textId="77777777" w:rsidR="004A1EB7" w:rsidRPr="004A1EB7" w:rsidRDefault="004A1EB7" w:rsidP="004A1EB7">
            <w:pPr>
              <w:numPr>
                <w:ilvl w:val="0"/>
                <w:numId w:val="6"/>
              </w:numPr>
              <w:spacing w:after="0" w:line="360" w:lineRule="auto"/>
              <w:rPr>
                <w:sz w:val="20"/>
                <w:szCs w:val="20"/>
              </w:rPr>
            </w:pPr>
            <w:r w:rsidRPr="004A1EB7">
              <w:rPr>
                <w:sz w:val="20"/>
                <w:szCs w:val="20"/>
              </w:rPr>
              <w:lastRenderedPageBreak/>
              <w:t xml:space="preserve">Zarządzanie konwentem fantastyki online w czasie epidemii. Analiza wydarzeń </w:t>
            </w:r>
            <w:proofErr w:type="spellStart"/>
            <w:r w:rsidRPr="004A1EB7">
              <w:rPr>
                <w:sz w:val="20"/>
                <w:szCs w:val="20"/>
              </w:rPr>
              <w:t>PyrkONline</w:t>
            </w:r>
            <w:proofErr w:type="spellEnd"/>
            <w:r w:rsidRPr="004A1EB7">
              <w:rPr>
                <w:sz w:val="20"/>
                <w:szCs w:val="20"/>
              </w:rPr>
              <w:t xml:space="preserve"> i </w:t>
            </w:r>
            <w:proofErr w:type="spellStart"/>
            <w:r w:rsidRPr="004A1EB7">
              <w:rPr>
                <w:sz w:val="20"/>
                <w:szCs w:val="20"/>
              </w:rPr>
              <w:t>Konline</w:t>
            </w:r>
            <w:proofErr w:type="spellEnd"/>
            <w:r w:rsidRPr="004A1EB7">
              <w:rPr>
                <w:sz w:val="20"/>
                <w:szCs w:val="20"/>
              </w:rPr>
              <w:t xml:space="preserve"> 2021</w:t>
            </w:r>
          </w:p>
          <w:p w14:paraId="58C786B3" w14:textId="77777777" w:rsidR="004A1EB7" w:rsidRDefault="004A1EB7" w:rsidP="004A1EB7">
            <w:pPr>
              <w:numPr>
                <w:ilvl w:val="0"/>
                <w:numId w:val="6"/>
              </w:numPr>
              <w:spacing w:after="0" w:line="360" w:lineRule="auto"/>
              <w:rPr>
                <w:sz w:val="20"/>
                <w:szCs w:val="20"/>
              </w:rPr>
            </w:pPr>
            <w:r w:rsidRPr="004A1EB7">
              <w:rPr>
                <w:sz w:val="20"/>
                <w:szCs w:val="20"/>
              </w:rPr>
              <w:t>Równość szans a zarządzanie instytucją kultury - narzędzia wspierania zatrudnienia osób z niepełnosprawnościami</w:t>
            </w:r>
          </w:p>
          <w:p w14:paraId="79876A00" w14:textId="77777777" w:rsidR="004A1EB7" w:rsidRDefault="004A1EB7" w:rsidP="004A1EB7">
            <w:pPr>
              <w:numPr>
                <w:ilvl w:val="0"/>
                <w:numId w:val="6"/>
              </w:numPr>
              <w:spacing w:after="0" w:line="360" w:lineRule="auto"/>
              <w:rPr>
                <w:sz w:val="20"/>
                <w:szCs w:val="20"/>
              </w:rPr>
            </w:pPr>
            <w:r w:rsidRPr="004A1EB7">
              <w:rPr>
                <w:sz w:val="20"/>
                <w:szCs w:val="20"/>
              </w:rPr>
              <w:t>Zarządzanie zmianą w instytucji kultury w obliczu sytuacji pandemicznej w Polsce na przykładzie Kina pod Baranami</w:t>
            </w:r>
          </w:p>
          <w:p w14:paraId="5AFA6E32" w14:textId="77777777" w:rsidR="004A1EB7" w:rsidRDefault="004A1EB7" w:rsidP="004A1EB7">
            <w:pPr>
              <w:numPr>
                <w:ilvl w:val="0"/>
                <w:numId w:val="6"/>
              </w:numPr>
              <w:spacing w:after="0" w:line="360" w:lineRule="auto"/>
              <w:rPr>
                <w:sz w:val="20"/>
                <w:szCs w:val="20"/>
              </w:rPr>
            </w:pPr>
            <w:r w:rsidRPr="004A1EB7">
              <w:rPr>
                <w:sz w:val="20"/>
                <w:szCs w:val="20"/>
              </w:rPr>
              <w:t>Innowacje w teatrze muzycznym, na przykładzie wybranych musicali teatru Studio Buffo</w:t>
            </w:r>
          </w:p>
          <w:p w14:paraId="54625917" w14:textId="77777777" w:rsidR="004A1EB7" w:rsidRDefault="004A1EB7" w:rsidP="004A1EB7">
            <w:pPr>
              <w:numPr>
                <w:ilvl w:val="0"/>
                <w:numId w:val="6"/>
              </w:numPr>
              <w:spacing w:after="0" w:line="360" w:lineRule="auto"/>
              <w:rPr>
                <w:sz w:val="20"/>
                <w:szCs w:val="20"/>
              </w:rPr>
            </w:pPr>
            <w:r w:rsidRPr="004A1EB7">
              <w:rPr>
                <w:sz w:val="20"/>
                <w:szCs w:val="20"/>
              </w:rPr>
              <w:t>Obrazy zarządzania na dużym ekranie - czyli czego o zarządzaniu dowiadujemy się z filmów hollywoodzkich</w:t>
            </w:r>
          </w:p>
          <w:p w14:paraId="5C00BAE5" w14:textId="77777777" w:rsidR="004A1EB7" w:rsidRDefault="004A1EB7" w:rsidP="004A1EB7">
            <w:pPr>
              <w:numPr>
                <w:ilvl w:val="0"/>
                <w:numId w:val="6"/>
              </w:numPr>
              <w:spacing w:after="0" w:line="360" w:lineRule="auto"/>
              <w:rPr>
                <w:sz w:val="20"/>
                <w:szCs w:val="20"/>
              </w:rPr>
            </w:pPr>
            <w:r w:rsidRPr="004A1EB7">
              <w:rPr>
                <w:sz w:val="20"/>
                <w:szCs w:val="20"/>
              </w:rPr>
              <w:t xml:space="preserve">Dysfunkcje ról menadżera </w:t>
            </w:r>
            <w:proofErr w:type="spellStart"/>
            <w:r w:rsidRPr="004A1EB7">
              <w:rPr>
                <w:sz w:val="20"/>
                <w:szCs w:val="20"/>
              </w:rPr>
              <w:t>wg.H.Mintzberga</w:t>
            </w:r>
            <w:proofErr w:type="spellEnd"/>
            <w:r w:rsidRPr="004A1EB7">
              <w:rPr>
                <w:sz w:val="20"/>
                <w:szCs w:val="20"/>
              </w:rPr>
              <w:t xml:space="preserve"> na podstawie kryzysu Kodaka</w:t>
            </w:r>
          </w:p>
          <w:p w14:paraId="230EC07B" w14:textId="77777777" w:rsidR="004A1EB7" w:rsidRDefault="004A1EB7" w:rsidP="004A1EB7">
            <w:pPr>
              <w:numPr>
                <w:ilvl w:val="0"/>
                <w:numId w:val="6"/>
              </w:numPr>
              <w:spacing w:after="0" w:line="360" w:lineRule="auto"/>
              <w:rPr>
                <w:sz w:val="20"/>
                <w:szCs w:val="20"/>
              </w:rPr>
            </w:pPr>
            <w:r w:rsidRPr="004A1EB7">
              <w:rPr>
                <w:sz w:val="20"/>
                <w:szCs w:val="20"/>
              </w:rPr>
              <w:t>Kultura w czasie pandemii - zarządzanie zasobami organizacji niezbędnymi do przyjęcia nowej formuły wydarzenia festiwalowego</w:t>
            </w:r>
          </w:p>
          <w:p w14:paraId="07FAE7A2" w14:textId="77777777" w:rsidR="004A1EB7" w:rsidRDefault="004A1EB7" w:rsidP="004A1EB7">
            <w:pPr>
              <w:numPr>
                <w:ilvl w:val="0"/>
                <w:numId w:val="6"/>
              </w:numPr>
              <w:spacing w:after="0" w:line="360" w:lineRule="auto"/>
              <w:rPr>
                <w:sz w:val="20"/>
                <w:szCs w:val="20"/>
              </w:rPr>
            </w:pPr>
            <w:r w:rsidRPr="004A1EB7">
              <w:rPr>
                <w:sz w:val="20"/>
                <w:szCs w:val="20"/>
              </w:rPr>
              <w:t xml:space="preserve">Zarządzanie produkcją audiowizualną w czasie pandemii - sprawozdanie z realizacji "Jerzy Bożyk </w:t>
            </w:r>
            <w:proofErr w:type="spellStart"/>
            <w:r w:rsidRPr="004A1EB7">
              <w:rPr>
                <w:sz w:val="20"/>
                <w:szCs w:val="20"/>
              </w:rPr>
              <w:t>Tribute</w:t>
            </w:r>
            <w:proofErr w:type="spellEnd"/>
            <w:r w:rsidRPr="004A1EB7">
              <w:rPr>
                <w:sz w:val="20"/>
                <w:szCs w:val="20"/>
              </w:rPr>
              <w:t xml:space="preserve"> Project"</w:t>
            </w:r>
          </w:p>
          <w:p w14:paraId="3F94E720" w14:textId="77777777" w:rsidR="004A1EB7" w:rsidRPr="004A1EB7" w:rsidRDefault="004A1EB7" w:rsidP="004A1EB7">
            <w:pPr>
              <w:numPr>
                <w:ilvl w:val="0"/>
                <w:numId w:val="6"/>
              </w:numPr>
              <w:spacing w:after="0" w:line="360" w:lineRule="auto"/>
              <w:rPr>
                <w:sz w:val="20"/>
                <w:szCs w:val="20"/>
              </w:rPr>
            </w:pPr>
            <w:r w:rsidRPr="004A1EB7">
              <w:rPr>
                <w:sz w:val="20"/>
                <w:szCs w:val="20"/>
              </w:rPr>
              <w:t>Wpływ komunikacji społecznej na organizację protestów na przykładzie Strajku Kobiet</w:t>
            </w:r>
          </w:p>
        </w:tc>
      </w:tr>
      <w:tr w:rsidR="001C185B" w14:paraId="0F4C3987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3518D34" w14:textId="77777777" w:rsidR="001C185B" w:rsidRPr="00642FD2" w:rsidRDefault="001C185B">
            <w:pPr>
              <w:spacing w:after="0" w:line="100" w:lineRule="atLeast"/>
              <w:rPr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lastRenderedPageBreak/>
              <w:t xml:space="preserve">Ewentualne uwagi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2DB1C" w14:textId="77777777" w:rsidR="00765DAC" w:rsidRPr="00765DAC" w:rsidRDefault="00765DAC" w:rsidP="00765DAC">
            <w:pPr>
              <w:spacing w:after="0" w:line="360" w:lineRule="auto"/>
              <w:rPr>
                <w:sz w:val="20"/>
                <w:szCs w:val="20"/>
              </w:rPr>
            </w:pPr>
            <w:r w:rsidRPr="00765DAC">
              <w:rPr>
                <w:sz w:val="20"/>
                <w:szCs w:val="20"/>
              </w:rPr>
              <w:t xml:space="preserve">Wymagana jest gotowość do systematycznej pracy. Brak oddania zaplanowanych prac cząstkowych skutkuje niezaliczeniem semestru. </w:t>
            </w:r>
          </w:p>
          <w:p w14:paraId="44BC8522" w14:textId="77777777" w:rsidR="001C185B" w:rsidRPr="00642FD2" w:rsidRDefault="00765DAC" w:rsidP="00765DAC">
            <w:pPr>
              <w:spacing w:after="0" w:line="360" w:lineRule="auto"/>
              <w:rPr>
                <w:sz w:val="20"/>
                <w:szCs w:val="20"/>
              </w:rPr>
            </w:pPr>
            <w:r w:rsidRPr="00765DAC">
              <w:rPr>
                <w:sz w:val="20"/>
                <w:szCs w:val="20"/>
              </w:rPr>
              <w:t>Wszystkie przypadki plagiatu zgłaszane będą do Komisji Dyscyplinarnej UJ.</w:t>
            </w:r>
            <w:r>
              <w:rPr>
                <w:sz w:val="20"/>
                <w:szCs w:val="20"/>
              </w:rPr>
              <w:t xml:space="preserve"> </w:t>
            </w:r>
            <w:r w:rsidRPr="00765DAC">
              <w:rPr>
                <w:sz w:val="20"/>
                <w:szCs w:val="20"/>
              </w:rPr>
              <w:t xml:space="preserve">Konsekwencją plagiatu jest ocena niedostateczna </w:t>
            </w:r>
            <w:r w:rsidR="005725F0">
              <w:rPr>
                <w:sz w:val="20"/>
                <w:szCs w:val="20"/>
              </w:rPr>
              <w:t>z seminarium</w:t>
            </w:r>
            <w:r w:rsidRPr="00765DAC">
              <w:rPr>
                <w:sz w:val="20"/>
                <w:szCs w:val="20"/>
              </w:rPr>
              <w:t>.</w:t>
            </w:r>
          </w:p>
        </w:tc>
      </w:tr>
    </w:tbl>
    <w:p w14:paraId="7A47B127" w14:textId="77777777" w:rsidR="001C185B" w:rsidRDefault="001C185B"/>
    <w:sectPr w:rsidR="001C185B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D941C" w14:textId="77777777" w:rsidR="00A578C7" w:rsidRDefault="00A578C7" w:rsidP="00765DAC">
      <w:pPr>
        <w:spacing w:after="0" w:line="240" w:lineRule="auto"/>
      </w:pPr>
      <w:r>
        <w:separator/>
      </w:r>
    </w:p>
  </w:endnote>
  <w:endnote w:type="continuationSeparator" w:id="0">
    <w:p w14:paraId="69EB9252" w14:textId="77777777" w:rsidR="00A578C7" w:rsidRDefault="00A578C7" w:rsidP="0076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41F74" w14:textId="77777777" w:rsidR="00A578C7" w:rsidRDefault="00A578C7" w:rsidP="00765DAC">
      <w:pPr>
        <w:spacing w:after="0" w:line="240" w:lineRule="auto"/>
      </w:pPr>
      <w:r>
        <w:separator/>
      </w:r>
    </w:p>
  </w:footnote>
  <w:footnote w:type="continuationSeparator" w:id="0">
    <w:p w14:paraId="0C335A1B" w14:textId="77777777" w:rsidR="00A578C7" w:rsidRDefault="00A578C7" w:rsidP="00765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F3959"/>
    <w:multiLevelType w:val="hybridMultilevel"/>
    <w:tmpl w:val="8DBCD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A2126"/>
    <w:multiLevelType w:val="hybridMultilevel"/>
    <w:tmpl w:val="594A0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0354E"/>
    <w:multiLevelType w:val="hybridMultilevel"/>
    <w:tmpl w:val="7FB0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02B19"/>
    <w:multiLevelType w:val="hybridMultilevel"/>
    <w:tmpl w:val="0C78B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A7315"/>
    <w:multiLevelType w:val="hybridMultilevel"/>
    <w:tmpl w:val="68947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F0"/>
    <w:rsid w:val="000E10FD"/>
    <w:rsid w:val="00100796"/>
    <w:rsid w:val="00127DCD"/>
    <w:rsid w:val="001C185B"/>
    <w:rsid w:val="001D7070"/>
    <w:rsid w:val="00207402"/>
    <w:rsid w:val="00242E75"/>
    <w:rsid w:val="00244A67"/>
    <w:rsid w:val="00264779"/>
    <w:rsid w:val="002A1094"/>
    <w:rsid w:val="00381DE7"/>
    <w:rsid w:val="003C7F2C"/>
    <w:rsid w:val="003D2A63"/>
    <w:rsid w:val="003E1707"/>
    <w:rsid w:val="00413729"/>
    <w:rsid w:val="004608F1"/>
    <w:rsid w:val="0048096F"/>
    <w:rsid w:val="004A1EB7"/>
    <w:rsid w:val="005429FC"/>
    <w:rsid w:val="005725F0"/>
    <w:rsid w:val="005C710C"/>
    <w:rsid w:val="00642FD2"/>
    <w:rsid w:val="006E03FE"/>
    <w:rsid w:val="006E6E76"/>
    <w:rsid w:val="0071750B"/>
    <w:rsid w:val="00764024"/>
    <w:rsid w:val="00765DAC"/>
    <w:rsid w:val="008226E4"/>
    <w:rsid w:val="0084112C"/>
    <w:rsid w:val="00957B8A"/>
    <w:rsid w:val="009F6BCC"/>
    <w:rsid w:val="00A578C7"/>
    <w:rsid w:val="00CA0290"/>
    <w:rsid w:val="00CB5259"/>
    <w:rsid w:val="00CE46B1"/>
    <w:rsid w:val="00CF17B9"/>
    <w:rsid w:val="00D115FC"/>
    <w:rsid w:val="00D52EF0"/>
    <w:rsid w:val="00DA102A"/>
    <w:rsid w:val="00DB3C0B"/>
    <w:rsid w:val="00E0079E"/>
    <w:rsid w:val="00FE37C6"/>
    <w:rsid w:val="00FE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BF5451"/>
  <w15:chartTrackingRefBased/>
  <w15:docId w15:val="{DACBB59E-8384-4D9C-A2D3-4951B6CF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character" w:styleId="Hipercze">
    <w:name w:val="Hyperlink"/>
    <w:uiPriority w:val="99"/>
    <w:semiHidden/>
    <w:unhideWhenUsed/>
    <w:rsid w:val="0084112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E37C6"/>
    <w:rPr>
      <w:rFonts w:ascii="Segoe UI" w:eastAsia="Arial Unicode MS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5DA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65DAC"/>
    <w:rPr>
      <w:rFonts w:ascii="Calibri" w:eastAsia="Arial Unicode MS" w:hAnsi="Calibri" w:cs="Calibri"/>
      <w:lang w:eastAsia="ar-SA"/>
    </w:rPr>
  </w:style>
  <w:style w:type="character" w:styleId="Odwoanieprzypisudolnego">
    <w:name w:val="footnote reference"/>
    <w:uiPriority w:val="99"/>
    <w:semiHidden/>
    <w:unhideWhenUsed/>
    <w:rsid w:val="00765D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65DAC"/>
    <w:pPr>
      <w:suppressAutoHyphens w:val="0"/>
      <w:ind w:left="720"/>
      <w:contextualSpacing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D08C01EECEA247A7A6E81E96A8EE21" ma:contentTypeVersion="14" ma:contentTypeDescription="Utwórz nowy dokument." ma:contentTypeScope="" ma:versionID="32e30550800074826cbed8a0d27a3532">
  <xsd:schema xmlns:xsd="http://www.w3.org/2001/XMLSchema" xmlns:xs="http://www.w3.org/2001/XMLSchema" xmlns:p="http://schemas.microsoft.com/office/2006/metadata/properties" xmlns:ns3="f4bcd618-f1ac-470f-b57e-9cbe4d84c2de" xmlns:ns4="ee4a02f5-51bb-4876-bb3b-f7ac70154527" targetNamespace="http://schemas.microsoft.com/office/2006/metadata/properties" ma:root="true" ma:fieldsID="d91a0fbb1dadd391bbe8eb1f9abe6172" ns3:_="" ns4:_="">
    <xsd:import namespace="f4bcd618-f1ac-470f-b57e-9cbe4d84c2de"/>
    <xsd:import namespace="ee4a02f5-51bb-4876-bb3b-f7ac701545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cd618-f1ac-470f-b57e-9cbe4d84c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02f5-51bb-4876-bb3b-f7ac70154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2029F-E2C5-451E-B882-A1D64FE5E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cd618-f1ac-470f-b57e-9cbe4d84c2de"/>
    <ds:schemaRef ds:uri="ee4a02f5-51bb-4876-bb3b-f7ac70154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AFE634-0F5E-41C6-8F3C-4A52BA6524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16D44F-1B98-462F-8FF1-39B15A320401}">
  <ds:schemaRefs>
    <ds:schemaRef ds:uri="http://purl.org/dc/elements/1.1/"/>
    <ds:schemaRef ds:uri="http://www.w3.org/XML/1998/namespace"/>
    <ds:schemaRef ds:uri="ee4a02f5-51bb-4876-bb3b-f7ac70154527"/>
    <ds:schemaRef ds:uri="f4bcd618-f1ac-470f-b57e-9cbe4d84c2d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3BDD4C6-A481-4785-BDE1-54B5C612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2828</Characters>
  <Application>Microsoft Office Word</Application>
  <DocSecurity>0</DocSecurity>
  <Lines>43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Góral</dc:creator>
  <cp:keywords/>
  <cp:lastModifiedBy>Katarzyna Kopeć</cp:lastModifiedBy>
  <cp:revision>2</cp:revision>
  <cp:lastPrinted>2020-09-14T05:40:00Z</cp:lastPrinted>
  <dcterms:created xsi:type="dcterms:W3CDTF">2022-09-06T19:37:00Z</dcterms:created>
  <dcterms:modified xsi:type="dcterms:W3CDTF">2022-09-06T19:37:00Z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0x010100D5D08C01EECEA247A7A6E81E96A8EE21</vt:lpwstr>
  </property>
</Properties>
</file>